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983"/>
      </w:tblGrid>
      <w:tr w:rsidR="009F4BE4" w:rsidTr="000F47C3">
        <w:trPr>
          <w:trHeight w:val="1075"/>
        </w:trPr>
        <w:tc>
          <w:tcPr>
            <w:tcW w:w="1754" w:type="dxa"/>
          </w:tcPr>
          <w:p w:rsidR="009F4BE4" w:rsidRDefault="00896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6597EE" wp14:editId="34827CD3">
                  <wp:extent cx="1440000" cy="662218"/>
                  <wp:effectExtent l="19050" t="0" r="7800" b="0"/>
                  <wp:docPr id="2" name="Рисунок 2" descr="D:\Desktop\РАЗНОЕ\0.Металлоинвест\Логотип Металлоинвест для презентац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Desktop\РАЗНОЕ\0.Металлоинвест\Логотип Металлоинвест для презентац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662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:rsidR="009F4BE4" w:rsidRDefault="009F4BE4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DF" w:rsidRPr="008829DF" w:rsidRDefault="008829DF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E4" w:rsidRPr="00153C40" w:rsidRDefault="008964F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>УТВЕРЖДАЮ</w:t>
      </w:r>
    </w:p>
    <w:p w:rsidR="009F4BE4" w:rsidRPr="00153C40" w:rsidRDefault="008829D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>Управляющий директор АО «ОЭМК»</w:t>
      </w:r>
    </w:p>
    <w:p w:rsidR="008829DF" w:rsidRPr="00153C40" w:rsidRDefault="008829D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>Н.А. Шляхов</w:t>
      </w:r>
    </w:p>
    <w:p w:rsidR="006E72E0" w:rsidRPr="00153C40" w:rsidRDefault="006E72E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E72E0" w:rsidRPr="00153C40" w:rsidRDefault="006E72E0" w:rsidP="006E72E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>___________________</w:t>
      </w:r>
    </w:p>
    <w:p w:rsidR="008829DF" w:rsidRPr="00153C40" w:rsidRDefault="008829D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829DF" w:rsidRPr="00153C40" w:rsidRDefault="008829D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829DF" w:rsidRPr="00153C40" w:rsidRDefault="008829DF" w:rsidP="000F47C3">
      <w:pPr>
        <w:spacing w:after="0" w:line="240" w:lineRule="auto"/>
        <w:ind w:left="5245" w:hanging="425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ab/>
      </w:r>
      <w:r w:rsidRPr="00153C40">
        <w:rPr>
          <w:rFonts w:ascii="Times New Roman" w:hAnsi="Times New Roman" w:cs="Times New Roman"/>
          <w:spacing w:val="6"/>
          <w:sz w:val="28"/>
          <w:szCs w:val="28"/>
        </w:rPr>
        <w:t>Заместитель Главы администр</w:t>
      </w:r>
      <w:r w:rsidR="000F47C3" w:rsidRPr="00153C40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153C40">
        <w:rPr>
          <w:rFonts w:ascii="Times New Roman" w:hAnsi="Times New Roman" w:cs="Times New Roman"/>
          <w:spacing w:val="6"/>
          <w:sz w:val="28"/>
          <w:szCs w:val="28"/>
        </w:rPr>
        <w:t>ции Старооскольского городского округа по социальному развитию</w:t>
      </w:r>
    </w:p>
    <w:p w:rsidR="008829DF" w:rsidRPr="00153C40" w:rsidRDefault="008829DF" w:rsidP="008829DF">
      <w:pPr>
        <w:spacing w:after="0" w:line="240" w:lineRule="auto"/>
        <w:ind w:left="4537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>С.Н. Востоковой</w:t>
      </w:r>
    </w:p>
    <w:p w:rsidR="008829DF" w:rsidRPr="00153C40" w:rsidRDefault="008829DF" w:rsidP="008829DF">
      <w:pPr>
        <w:tabs>
          <w:tab w:val="left" w:pos="870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72E0" w:rsidRPr="00153C40" w:rsidRDefault="006E72E0" w:rsidP="006E72E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53C40">
        <w:rPr>
          <w:rFonts w:ascii="Times New Roman" w:hAnsi="Times New Roman" w:cs="Times New Roman"/>
          <w:sz w:val="28"/>
          <w:szCs w:val="28"/>
        </w:rPr>
        <w:t>____________________</w:t>
      </w:r>
    </w:p>
    <w:p w:rsidR="009F4BE4" w:rsidRPr="008829DF" w:rsidRDefault="009F4BE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F4BE4" w:rsidRDefault="00896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ГРАНТОВОМ КОНКУРСЕ КОМПАНИИ «МЕТАЛЛОИНВЕСТ»</w:t>
      </w:r>
    </w:p>
    <w:p w:rsidR="009F4BE4" w:rsidRDefault="00896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«СДЕЛАЕМ ВМЕСТЕ!»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E0" w:rsidRDefault="006E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C3" w:rsidRDefault="000F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C3" w:rsidRDefault="000F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C3" w:rsidRDefault="000F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C3" w:rsidRDefault="000F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C3" w:rsidRDefault="000F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7C3" w:rsidRDefault="000F4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C17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Оскол</w:t>
      </w:r>
    </w:p>
    <w:p w:rsidR="009F4BE4" w:rsidRDefault="00896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термины и понятия</w:t>
      </w:r>
    </w:p>
    <w:p w:rsidR="009F4BE4" w:rsidRDefault="009F4BE4">
      <w:pPr>
        <w:pStyle w:val="a9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sz w:val="24"/>
          <w:szCs w:val="24"/>
        </w:rPr>
        <w:t>Грантовый конкурс (далее Конкурс)</w:t>
      </w:r>
      <w:r>
        <w:rPr>
          <w:rFonts w:ascii="Times New Roman" w:hAnsi="Times New Roman" w:cs="Times New Roman"/>
          <w:sz w:val="24"/>
          <w:szCs w:val="24"/>
        </w:rPr>
        <w:t xml:space="preserve"> – открытый конкурс по предоставлению грантов юридическим лицам и инициативным гражданам (группе граждан) в городах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сутствия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Компания) на реализацию социально-ориентированных проектов.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>Грант</w:t>
      </w:r>
      <w:r>
        <w:rPr>
          <w:rFonts w:ascii="Times New Roman" w:hAnsi="Times New Roman" w:cs="Times New Roman"/>
          <w:sz w:val="24"/>
          <w:szCs w:val="24"/>
        </w:rPr>
        <w:t xml:space="preserve"> – денежные средства, предоставляемые на безвозмездной и безвозвратной основе, при условии их целевого расходования, на реализацию социально-ориентированных проектов в городах присутствия Компании.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sz w:val="24"/>
          <w:szCs w:val="24"/>
        </w:rPr>
        <w:t>Направления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– перечень возможной тематики проектов, по которым может быть оказана поддержка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Конкурсант (участник Конкурса)</w:t>
      </w:r>
      <w:r>
        <w:rPr>
          <w:rFonts w:ascii="Times New Roman" w:hAnsi="Times New Roman" w:cs="Times New Roman"/>
          <w:sz w:val="24"/>
          <w:szCs w:val="24"/>
        </w:rPr>
        <w:t xml:space="preserve"> – юридическое лицо или инициативный гра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данин (представитель группы инициативных граждан), подавшее заявку на участие в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курсе и отвечающее требованиям, установленным к его участникам.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Грантополучатель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победитель Конкурса по решению Конкурсной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-ю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ридическое лицо, заключившее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финансирования для реализации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ально-ориентированного проекта.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b/>
          <w:sz w:val="24"/>
          <w:szCs w:val="24"/>
        </w:rPr>
        <w:t>Доброволец</w:t>
      </w:r>
      <w:r>
        <w:rPr>
          <w:rFonts w:ascii="Times New Roman" w:hAnsi="Times New Roman" w:cs="Times New Roman"/>
          <w:sz w:val="24"/>
          <w:szCs w:val="24"/>
        </w:rPr>
        <w:t xml:space="preserve"> – победитель Конкурса по решению Конкурсной комиссии – иници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ально-ориентированного проекта.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b/>
          <w:sz w:val="24"/>
          <w:szCs w:val="24"/>
        </w:rPr>
        <w:t>Конкурсные комиссии</w:t>
      </w:r>
      <w:r>
        <w:rPr>
          <w:rFonts w:ascii="Times New Roman" w:hAnsi="Times New Roman" w:cs="Times New Roman"/>
          <w:sz w:val="24"/>
          <w:szCs w:val="24"/>
        </w:rPr>
        <w:t xml:space="preserve"> (в каждом городе присутствия Компании) – структуры управления Конкурсом, отвечающие за проведение конкурсного отбора и определение поб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дителей конкурса.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b/>
          <w:sz w:val="24"/>
          <w:szCs w:val="24"/>
        </w:rPr>
        <w:t>Экспертные группы</w:t>
      </w:r>
      <w:r>
        <w:rPr>
          <w:rFonts w:ascii="Times New Roman" w:hAnsi="Times New Roman" w:cs="Times New Roman"/>
          <w:sz w:val="24"/>
          <w:szCs w:val="24"/>
        </w:rPr>
        <w:t xml:space="preserve"> (в каждом городе присутствия Компании) – структуры управления конкурсом, отвечающие за экспертизу заявок, поступивших на Конкурс.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 w:cs="Times New Roman"/>
          <w:b/>
          <w:sz w:val="24"/>
          <w:szCs w:val="24"/>
        </w:rPr>
        <w:t>Компания-партнер</w:t>
      </w:r>
      <w:r>
        <w:rPr>
          <w:rFonts w:ascii="Times New Roman" w:hAnsi="Times New Roman" w:cs="Times New Roman"/>
          <w:sz w:val="24"/>
          <w:szCs w:val="24"/>
        </w:rPr>
        <w:t xml:space="preserve"> – компания, осуществляющая оперативное управление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курсом (в том числе реализующая образовательный компонент и информационное сопр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вождение конкурса, организующая конкурсный отбор, промежуточный и итоговый монит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ринг реализации проектов), обеспечивающая взаимодействие всех участников и заинтерес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ванных сторон.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>
        <w:rPr>
          <w:rFonts w:ascii="Times New Roman" w:hAnsi="Times New Roman" w:cs="Times New Roman"/>
          <w:b/>
          <w:sz w:val="24"/>
          <w:szCs w:val="24"/>
        </w:rPr>
        <w:t>Куратор</w:t>
      </w:r>
      <w:r>
        <w:rPr>
          <w:rFonts w:ascii="Times New Roman" w:hAnsi="Times New Roman" w:cs="Times New Roman"/>
          <w:sz w:val="24"/>
          <w:szCs w:val="24"/>
        </w:rPr>
        <w:t xml:space="preserve"> в городах проведения Конкурса – специалист, отвечающий за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ционно-техническое сопровождение Конкурса на всех этапах и непосредственно взаимоде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ствующий с конкурсантами и другими участниками и заинтересованными сторонами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цессе реализации Конкурса.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9F4BE4" w:rsidRDefault="009F4BE4">
      <w:pPr>
        <w:pStyle w:val="a9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Цель Конкурса – решение ряда наиболее актуальных локальных задач в городах присутствия </w:t>
      </w:r>
      <w:r w:rsidR="00F00E0D">
        <w:rPr>
          <w:rFonts w:ascii="Times New Roman" w:hAnsi="Times New Roman" w:cs="Times New Roman"/>
          <w:sz w:val="24"/>
          <w:szCs w:val="24"/>
        </w:rPr>
        <w:t>ООО УК «</w:t>
      </w:r>
      <w:proofErr w:type="spellStart"/>
      <w:r w:rsidR="00F00E0D">
        <w:rPr>
          <w:rFonts w:ascii="Times New Roman" w:hAnsi="Times New Roman" w:cs="Times New Roman"/>
          <w:sz w:val="24"/>
          <w:szCs w:val="24"/>
        </w:rPr>
        <w:t>Металлоинвест</w:t>
      </w:r>
      <w:proofErr w:type="spellEnd"/>
      <w:r w:rsidR="00F00E0D">
        <w:rPr>
          <w:rFonts w:ascii="Times New Roman" w:hAnsi="Times New Roman" w:cs="Times New Roman"/>
          <w:sz w:val="24"/>
          <w:szCs w:val="24"/>
        </w:rPr>
        <w:t xml:space="preserve">»  </w:t>
      </w:r>
      <w:r w:rsidR="00AA325C">
        <w:rPr>
          <w:rFonts w:ascii="Times New Roman" w:hAnsi="Times New Roman" w:cs="Times New Roman"/>
          <w:sz w:val="24"/>
          <w:szCs w:val="24"/>
        </w:rPr>
        <w:t>(</w:t>
      </w:r>
      <w:r w:rsidR="00F00E0D">
        <w:rPr>
          <w:rFonts w:ascii="Times New Roman" w:hAnsi="Times New Roman" w:cs="Times New Roman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="00F00E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собственными силами граждан посредством выявления и поддержки лучших социально-ориентированных проектов, реал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 наиболее значимых социальных инициатив.</w:t>
      </w:r>
    </w:p>
    <w:p w:rsidR="009F4BE4" w:rsidRDefault="009F4BE4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Задачи Конкурса: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социальной активности и самостоятельности городской общественности;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выявление перспективных направлений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поддержки, направленных на 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госрочное социальное развитие, способных стать точками роста городской среды;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практик социального партнерства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-частного пар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нерства, развитие взаимовыгодных отношений с основными субъектами городов прису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ствия Компании (включая региональные органы государственной власти и органы местного самоуправления);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апробирование инновационных механизмов решения социальных задач, технологий социального инвестирования в городах присутствия;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средств Компании, выделяемых на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чение устойчивого развития городов присутствия;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городских лидеров, способных в среднесрочной перспективе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 решать локальные социальные задачи, обладающих навыками социального проект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 и самостоятельного привлечения ресурсов (финансирования) на решение актуал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городских вопросов;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положительного имиджа Компании в городах присутствия.</w:t>
      </w: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организации Конкурса</w:t>
      </w:r>
    </w:p>
    <w:p w:rsidR="009F4BE4" w:rsidRDefault="009F4BE4">
      <w:pPr>
        <w:pStyle w:val="a9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Конкурса Компания руководствуется следующими принципами: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3.1. Актуальность - </w:t>
      </w:r>
      <w:r>
        <w:rPr>
          <w:rFonts w:ascii="Times New Roman" w:hAnsi="Times New Roman" w:cs="Times New Roman"/>
          <w:sz w:val="24"/>
          <w:szCs w:val="24"/>
        </w:rPr>
        <w:t>поддержка оказывается проектам, которые направлены на решение актуальных задач городов присутствия Компании. Тематика поддерживаемых проектов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отличаться в разных городах и обуславливаться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спецификой;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i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реализация поддерживаемых проектов должна приводить к измеримым и подтверждаемым результатам в деле позитивного преобразования социальной действительности в городах присутствия Компании;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i/>
          <w:sz w:val="24"/>
          <w:szCs w:val="24"/>
        </w:rPr>
        <w:t>Открытость и социальное партнерство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организация Конкурса подразумевает участие в нем заинтересованных сторон, в том числе, представителей Компании, органов государственной власти и местного самоуправления, городских сообществ и других заинт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ресованных сторон. 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i/>
          <w:sz w:val="24"/>
          <w:szCs w:val="24"/>
        </w:rPr>
        <w:t>Выбор проектов на конкурсной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поддержка социально-ориентированных проектов осуществляется на конкурсной основе, что позволит оказывать поддержку наиб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лее мотивированным лидерам и проектным командам, осуществлять финансирование наиб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лее проработанных идей и предложений;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i/>
          <w:sz w:val="24"/>
          <w:szCs w:val="24"/>
        </w:rPr>
        <w:t>Опережающее 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реализация поддерживаемых проектов в среднесрочной и долгосрочной перспективе должна привести к заметному и качественному изменению в конкретной сфере городской жизни, реализованные проекты должны стать точками роста и качественных положительных изменений для всей городской среды.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Конкурса и требования к участникам</w:t>
      </w:r>
    </w:p>
    <w:p w:rsidR="009F4BE4" w:rsidRDefault="009F4BE4">
      <w:pPr>
        <w:pStyle w:val="a9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Конкурс реализуется в регионах присутствия Компании:</w:t>
      </w:r>
    </w:p>
    <w:p w:rsidR="009F4BE4" w:rsidRDefault="00896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Белгородская область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Старый Оскол, Губкин;</w:t>
      </w:r>
      <w:proofErr w:type="gramEnd"/>
    </w:p>
    <w:p w:rsidR="009F4BE4" w:rsidRDefault="00896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 – г. Железногорск;</w:t>
      </w:r>
    </w:p>
    <w:p w:rsidR="009F4BE4" w:rsidRDefault="00896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Оренбургская область – г. Новотроицк.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Конкурс является открытым, в нем могут принять участие: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4.2.1. Юридические лица:</w:t>
      </w:r>
    </w:p>
    <w:p w:rsidR="009F4BE4" w:rsidRDefault="008964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некоммерческие организации и объединения (за исключением политических па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тий и религиозных организаций);</w:t>
      </w:r>
    </w:p>
    <w:p w:rsidR="009F4BE4" w:rsidRDefault="008964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и муниципальные учреждения;</w:t>
      </w:r>
    </w:p>
    <w:p w:rsidR="009F4BE4" w:rsidRDefault="008964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зарегистрированные органы территориального общественного самоуправления;</w:t>
      </w:r>
    </w:p>
    <w:p w:rsidR="009F4BE4" w:rsidRDefault="00896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Инициативные граждане и (или) инициативные группы граждан (далее – иници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тивные граждане (группы)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школьные проектные команды – команды, состоящие из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взрослого и 3-х и более школьников 6-11 классов.</w:t>
      </w:r>
      <w:proofErr w:type="gramEnd"/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Требования к конкурсантам: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Требования к конкурсантам – юридическим лицам:</w:t>
      </w:r>
    </w:p>
    <w:p w:rsidR="009F4BE4" w:rsidRDefault="00896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некоммерческие организации и объединения и органы территориального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ственного самоуправления должны быть официально зарегистрированы в Российской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рации и осуществлять деятельность в городах присутствия Компании;</w:t>
      </w:r>
    </w:p>
    <w:p w:rsidR="009F4BE4" w:rsidRDefault="00896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юридические лица не должны находиться в процессе ликвидации или реорганиз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ции;</w:t>
      </w:r>
    </w:p>
    <w:p w:rsidR="009F4BE4" w:rsidRDefault="00896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представляемые на Конкурс проекты должны соответствовать уставным целям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ганизации-конкурсанта;</w:t>
      </w:r>
    </w:p>
    <w:p w:rsidR="009F4BE4" w:rsidRDefault="00896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участию в Конкурсе не допускаются коммерческие организации любой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ционно-правовой формы, политические партии, религиозные организации;</w:t>
      </w:r>
    </w:p>
    <w:p w:rsidR="009F4BE4" w:rsidRDefault="00896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участию в Конкурсе не допускаются юридические лица, чьи представители вх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дят в структуры управления конкурсом – являются членами конкурсных комиссий или эк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пертных групп в городах присутствия Компании;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Требования к конкурсантам – инициативным гражданам (группам): </w:t>
      </w:r>
    </w:p>
    <w:p w:rsidR="009F4BE4" w:rsidRDefault="00896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регистрация на территории городов присутствия Компании. </w:t>
      </w:r>
    </w:p>
    <w:p w:rsidR="009F4BE4" w:rsidRDefault="009F4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Фонд конкурса и объем финансирования проектов</w:t>
      </w:r>
    </w:p>
    <w:p w:rsidR="009F4BE4" w:rsidRDefault="009F4BE4">
      <w:pPr>
        <w:pStyle w:val="a9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Объем фонда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определяется на заседании Конкурсной комиссии и утве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протоколом.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Максимальная сумма гранта на реализацию одного проекта конкурсантов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-ю</w:t>
      </w:r>
      <w:proofErr w:type="gramEnd"/>
      <w:r>
        <w:rPr>
          <w:rFonts w:ascii="Times New Roman" w:hAnsi="Times New Roman" w:cs="Times New Roman"/>
          <w:sz w:val="24"/>
          <w:szCs w:val="24"/>
        </w:rPr>
        <w:t>ридических лиц составляет не более 150 000 рублей.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Максимальная сумма гранта на реализацию одного проекта конкурсантов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>нициативных граждан (групп) составляет не более 50 000 рублей.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Соотношение объемов выдачи грантов между разными категориями конкурсантов: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 – 75% от общего объема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фонда;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инициативные граждане (группы) – 25% от общего объема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Соотношение объемов выдачи грантов между разными категориями конкурса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тов может быть изменено на основании решений Конкурсных комиссий, в том числе в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дельных городах присутствия Компании.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Конкурсные комиссии в городах присутствия Компании оставляют за собой право не распределять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 целиком. В таком случае, нераспределенный остаток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фонда переносится для пополнения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фонда следующего календарного года.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этапы проведения Конкурса</w:t>
      </w:r>
    </w:p>
    <w:p w:rsidR="009F4BE4" w:rsidRDefault="009F4BE4">
      <w:pPr>
        <w:pStyle w:val="a9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gramStart"/>
      <w:r w:rsidRPr="00F00E0D">
        <w:rPr>
          <w:rFonts w:ascii="Times New Roman" w:hAnsi="Times New Roman" w:cs="Times New Roman"/>
          <w:b/>
          <w:sz w:val="24"/>
          <w:lang w:val="en-US"/>
        </w:rPr>
        <w:t>I</w:t>
      </w:r>
      <w:r w:rsidRPr="00F00E0D">
        <w:rPr>
          <w:rFonts w:ascii="Times New Roman" w:hAnsi="Times New Roman" w:cs="Times New Roman"/>
          <w:b/>
          <w:sz w:val="24"/>
        </w:rPr>
        <w:t xml:space="preserve"> этап.</w:t>
      </w:r>
      <w:proofErr w:type="gramEnd"/>
      <w:r w:rsidRPr="00F00E0D">
        <w:rPr>
          <w:rFonts w:ascii="Times New Roman" w:hAnsi="Times New Roman" w:cs="Times New Roman"/>
          <w:sz w:val="24"/>
        </w:rPr>
        <w:t xml:space="preserve">  Старт Конкурса: </w:t>
      </w:r>
      <w:r w:rsidRPr="00F00E0D">
        <w:rPr>
          <w:rFonts w:ascii="Times New Roman" w:hAnsi="Times New Roman" w:cs="Times New Roman"/>
          <w:b/>
          <w:sz w:val="24"/>
        </w:rPr>
        <w:t>февраль</w:t>
      </w:r>
      <w:r w:rsidRPr="00F00E0D">
        <w:rPr>
          <w:rFonts w:ascii="Times New Roman" w:hAnsi="Times New Roman" w:cs="Times New Roman"/>
          <w:b/>
          <w:sz w:val="24"/>
        </w:rPr>
        <w:tab/>
      </w:r>
      <w:r w:rsidRPr="00F00E0D">
        <w:rPr>
          <w:rFonts w:ascii="Times New Roman" w:hAnsi="Times New Roman" w:cs="Times New Roman"/>
          <w:sz w:val="24"/>
        </w:rPr>
        <w:tab/>
      </w:r>
      <w:r w:rsidRPr="00F00E0D">
        <w:rPr>
          <w:rFonts w:ascii="Times New Roman" w:hAnsi="Times New Roman" w:cs="Times New Roman"/>
          <w:sz w:val="24"/>
        </w:rPr>
        <w:tab/>
      </w:r>
      <w:r w:rsidRPr="00F00E0D">
        <w:rPr>
          <w:rFonts w:ascii="Times New Roman" w:hAnsi="Times New Roman" w:cs="Times New Roman"/>
          <w:sz w:val="24"/>
        </w:rPr>
        <w:tab/>
      </w:r>
      <w:r w:rsidRPr="00F00E0D">
        <w:rPr>
          <w:rFonts w:ascii="Times New Roman" w:hAnsi="Times New Roman" w:cs="Times New Roman"/>
          <w:sz w:val="24"/>
        </w:rPr>
        <w:tab/>
      </w:r>
      <w:r w:rsidRPr="00F00E0D">
        <w:rPr>
          <w:rFonts w:ascii="Times New Roman" w:hAnsi="Times New Roman" w:cs="Times New Roman"/>
          <w:sz w:val="24"/>
        </w:rPr>
        <w:tab/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F00E0D">
        <w:rPr>
          <w:rFonts w:ascii="Times New Roman" w:hAnsi="Times New Roman" w:cs="Times New Roman"/>
          <w:sz w:val="24"/>
        </w:rPr>
        <w:t xml:space="preserve">- размещение информации о Конкурсе на </w:t>
      </w:r>
      <w:proofErr w:type="spellStart"/>
      <w:r w:rsidRPr="00F00E0D">
        <w:rPr>
          <w:rFonts w:ascii="Times New Roman" w:hAnsi="Times New Roman" w:cs="Times New Roman"/>
          <w:sz w:val="24"/>
        </w:rPr>
        <w:t>интернет-ресурсах</w:t>
      </w:r>
      <w:proofErr w:type="spellEnd"/>
      <w:r w:rsidRPr="00F00E0D">
        <w:rPr>
          <w:rFonts w:ascii="Times New Roman" w:hAnsi="Times New Roman" w:cs="Times New Roman"/>
          <w:sz w:val="24"/>
        </w:rPr>
        <w:t xml:space="preserve"> Компании, а также в СМИ городов присутствия;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F00E0D">
        <w:rPr>
          <w:rFonts w:ascii="Times New Roman" w:hAnsi="Times New Roman" w:cs="Times New Roman"/>
          <w:sz w:val="24"/>
        </w:rPr>
        <w:t>- проведение публичных мероприятий, посвященных старту Конкурса.</w:t>
      </w:r>
    </w:p>
    <w:p w:rsidR="009F4BE4" w:rsidRPr="00F00E0D" w:rsidRDefault="009F4BE4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proofErr w:type="gramStart"/>
      <w:r w:rsidRPr="00F00E0D">
        <w:rPr>
          <w:rFonts w:ascii="Times New Roman" w:hAnsi="Times New Roman" w:cs="Times New Roman"/>
          <w:b/>
          <w:sz w:val="24"/>
          <w:lang w:val="en-US"/>
        </w:rPr>
        <w:t>II</w:t>
      </w:r>
      <w:r w:rsidRPr="00F00E0D">
        <w:rPr>
          <w:rFonts w:ascii="Times New Roman" w:hAnsi="Times New Roman" w:cs="Times New Roman"/>
          <w:b/>
          <w:sz w:val="24"/>
        </w:rPr>
        <w:t xml:space="preserve"> этап</w:t>
      </w:r>
      <w:r w:rsidRPr="00F00E0D">
        <w:rPr>
          <w:rFonts w:ascii="Times New Roman" w:hAnsi="Times New Roman" w:cs="Times New Roman"/>
          <w:sz w:val="24"/>
        </w:rPr>
        <w:t>.</w:t>
      </w:r>
      <w:proofErr w:type="gramEnd"/>
      <w:r w:rsidRPr="00F00E0D">
        <w:rPr>
          <w:rFonts w:ascii="Times New Roman" w:hAnsi="Times New Roman" w:cs="Times New Roman"/>
          <w:sz w:val="24"/>
        </w:rPr>
        <w:t xml:space="preserve">  Заявочная компания: </w:t>
      </w:r>
      <w:r w:rsidRPr="00F00E0D">
        <w:rPr>
          <w:rFonts w:ascii="Times New Roman" w:hAnsi="Times New Roman" w:cs="Times New Roman"/>
          <w:b/>
          <w:sz w:val="24"/>
        </w:rPr>
        <w:t>март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>- проведение очных семинаров в городах присутствия Компании по основам разрабо</w:t>
      </w:r>
      <w:r w:rsidRPr="00F00E0D">
        <w:rPr>
          <w:rFonts w:ascii="Times New Roman" w:hAnsi="Times New Roman" w:cs="Times New Roman"/>
          <w:sz w:val="24"/>
          <w:szCs w:val="24"/>
        </w:rPr>
        <w:t>т</w:t>
      </w:r>
      <w:r w:rsidRPr="00F00E0D">
        <w:rPr>
          <w:rFonts w:ascii="Times New Roman" w:hAnsi="Times New Roman" w:cs="Times New Roman"/>
          <w:sz w:val="24"/>
          <w:szCs w:val="24"/>
        </w:rPr>
        <w:t>ки социально-ориентированных проектов и подготовкам заявок для участия в Конкурсе.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>- прием, регистрация и первичная обработка заявок.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0E0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0E0D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F00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E0D">
        <w:rPr>
          <w:rFonts w:ascii="Times New Roman" w:hAnsi="Times New Roman" w:cs="Times New Roman"/>
          <w:sz w:val="24"/>
          <w:szCs w:val="24"/>
        </w:rPr>
        <w:t>Определение победителей:</w:t>
      </w:r>
      <w:r w:rsidRPr="00F00E0D">
        <w:rPr>
          <w:rFonts w:ascii="Times New Roman" w:hAnsi="Times New Roman" w:cs="Times New Roman"/>
          <w:b/>
          <w:sz w:val="24"/>
          <w:szCs w:val="24"/>
        </w:rPr>
        <w:t xml:space="preserve"> апрель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>- оценка поступивших заявок экспертными группами, составление сводных рейтинг</w:t>
      </w:r>
      <w:r w:rsidRPr="00F00E0D">
        <w:rPr>
          <w:rFonts w:ascii="Times New Roman" w:hAnsi="Times New Roman" w:cs="Times New Roman"/>
          <w:sz w:val="24"/>
          <w:szCs w:val="24"/>
        </w:rPr>
        <w:t>о</w:t>
      </w:r>
      <w:r w:rsidRPr="00F00E0D">
        <w:rPr>
          <w:rFonts w:ascii="Times New Roman" w:hAnsi="Times New Roman" w:cs="Times New Roman"/>
          <w:sz w:val="24"/>
          <w:szCs w:val="24"/>
        </w:rPr>
        <w:t>вых списков проектов;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>- заседание конкурсных комиссий и определение проектов-победителей;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>- проведение публичных мероприятий с победителями Конкурса.</w:t>
      </w:r>
    </w:p>
    <w:p w:rsidR="009F4BE4" w:rsidRPr="00F00E0D" w:rsidRDefault="009F4BE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0E0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00E0D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F00E0D">
        <w:rPr>
          <w:rFonts w:ascii="Times New Roman" w:hAnsi="Times New Roman" w:cs="Times New Roman"/>
          <w:sz w:val="24"/>
          <w:szCs w:val="24"/>
        </w:rPr>
        <w:t xml:space="preserve">  Заключение договоров: </w:t>
      </w:r>
      <w:r w:rsidRPr="00F00E0D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>- проведение очных семинаров с победителями Конкурса;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 xml:space="preserve">- заключение договоров и перечисление </w:t>
      </w:r>
      <w:proofErr w:type="spellStart"/>
      <w:r w:rsidRPr="00F00E0D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F00E0D">
        <w:rPr>
          <w:rFonts w:ascii="Times New Roman" w:hAnsi="Times New Roman" w:cs="Times New Roman"/>
          <w:sz w:val="24"/>
          <w:szCs w:val="24"/>
        </w:rPr>
        <w:t xml:space="preserve"> средств. </w:t>
      </w:r>
    </w:p>
    <w:p w:rsidR="009F4BE4" w:rsidRPr="00F00E0D" w:rsidRDefault="009F4BE4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proofErr w:type="gramStart"/>
      <w:r w:rsidRPr="00F00E0D">
        <w:rPr>
          <w:rFonts w:ascii="Times New Roman" w:hAnsi="Times New Roman" w:cs="Times New Roman"/>
          <w:b/>
          <w:sz w:val="24"/>
          <w:lang w:val="en-US"/>
        </w:rPr>
        <w:t>V</w:t>
      </w:r>
      <w:r w:rsidRPr="00F00E0D">
        <w:rPr>
          <w:rFonts w:ascii="Times New Roman" w:hAnsi="Times New Roman" w:cs="Times New Roman"/>
          <w:b/>
          <w:sz w:val="24"/>
        </w:rPr>
        <w:t xml:space="preserve"> этап.</w:t>
      </w:r>
      <w:proofErr w:type="gramEnd"/>
      <w:r w:rsidRPr="00F00E0D">
        <w:rPr>
          <w:rFonts w:ascii="Times New Roman" w:hAnsi="Times New Roman" w:cs="Times New Roman"/>
          <w:sz w:val="24"/>
        </w:rPr>
        <w:t xml:space="preserve"> Реализация проектов: </w:t>
      </w:r>
      <w:r w:rsidRPr="00F00E0D">
        <w:rPr>
          <w:rFonts w:ascii="Times New Roman" w:hAnsi="Times New Roman" w:cs="Times New Roman"/>
          <w:b/>
          <w:sz w:val="24"/>
        </w:rPr>
        <w:t>июнь – ноябрь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F00E0D">
        <w:rPr>
          <w:rFonts w:ascii="Times New Roman" w:hAnsi="Times New Roman" w:cs="Times New Roman"/>
          <w:sz w:val="24"/>
        </w:rPr>
        <w:t>- проведение промежуточного выездного мониторинга реализации проектов</w:t>
      </w:r>
    </w:p>
    <w:p w:rsidR="009F4BE4" w:rsidRPr="00F00E0D" w:rsidRDefault="009F4BE4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proofErr w:type="gramStart"/>
      <w:r w:rsidRPr="00F00E0D">
        <w:rPr>
          <w:rFonts w:ascii="Times New Roman" w:hAnsi="Times New Roman" w:cs="Times New Roman"/>
          <w:b/>
          <w:sz w:val="24"/>
          <w:lang w:val="en-US"/>
        </w:rPr>
        <w:t>VI</w:t>
      </w:r>
      <w:r w:rsidRPr="00F00E0D">
        <w:rPr>
          <w:rFonts w:ascii="Times New Roman" w:hAnsi="Times New Roman" w:cs="Times New Roman"/>
          <w:b/>
          <w:sz w:val="24"/>
        </w:rPr>
        <w:t xml:space="preserve"> этап</w:t>
      </w:r>
      <w:r w:rsidRPr="00F00E0D">
        <w:rPr>
          <w:rFonts w:ascii="Times New Roman" w:hAnsi="Times New Roman" w:cs="Times New Roman"/>
          <w:sz w:val="24"/>
        </w:rPr>
        <w:t>.</w:t>
      </w:r>
      <w:proofErr w:type="gramEnd"/>
      <w:r w:rsidRPr="00F00E0D">
        <w:rPr>
          <w:rFonts w:ascii="Times New Roman" w:hAnsi="Times New Roman" w:cs="Times New Roman"/>
          <w:sz w:val="24"/>
        </w:rPr>
        <w:t xml:space="preserve"> Подведение итогов</w:t>
      </w:r>
      <w:r w:rsidRPr="00F00E0D">
        <w:rPr>
          <w:rFonts w:ascii="Times New Roman" w:hAnsi="Times New Roman" w:cs="Times New Roman"/>
          <w:b/>
          <w:sz w:val="24"/>
        </w:rPr>
        <w:t>: декабрь</w:t>
      </w:r>
    </w:p>
    <w:p w:rsidR="009F4BE4" w:rsidRPr="00F00E0D" w:rsidRDefault="008964F4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F00E0D">
        <w:rPr>
          <w:rFonts w:ascii="Times New Roman" w:hAnsi="Times New Roman" w:cs="Times New Roman"/>
          <w:b/>
          <w:sz w:val="24"/>
        </w:rPr>
        <w:t xml:space="preserve">- </w:t>
      </w:r>
      <w:r w:rsidRPr="00F00E0D">
        <w:rPr>
          <w:rFonts w:ascii="Times New Roman" w:hAnsi="Times New Roman" w:cs="Times New Roman"/>
          <w:sz w:val="24"/>
        </w:rPr>
        <w:t>анализ итоговых отчетов;</w:t>
      </w:r>
    </w:p>
    <w:p w:rsidR="009F4BE4" w:rsidRDefault="008964F4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F00E0D">
        <w:rPr>
          <w:rFonts w:ascii="Times New Roman" w:hAnsi="Times New Roman" w:cs="Times New Roman"/>
          <w:sz w:val="24"/>
        </w:rPr>
        <w:t>- проведение итоговых публичных мероприятий, награждение лучших проектов по ит</w:t>
      </w:r>
      <w:r w:rsidRPr="00F00E0D">
        <w:rPr>
          <w:rFonts w:ascii="Times New Roman" w:hAnsi="Times New Roman" w:cs="Times New Roman"/>
          <w:sz w:val="24"/>
        </w:rPr>
        <w:t>о</w:t>
      </w:r>
      <w:r w:rsidRPr="00F00E0D">
        <w:rPr>
          <w:rFonts w:ascii="Times New Roman" w:hAnsi="Times New Roman" w:cs="Times New Roman"/>
          <w:sz w:val="24"/>
        </w:rPr>
        <w:t>гам реализации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tabs>
          <w:tab w:val="left" w:pos="4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Конкурса</w:t>
      </w:r>
    </w:p>
    <w:p w:rsidR="009F4BE4" w:rsidRDefault="009F4BE4">
      <w:pPr>
        <w:pStyle w:val="a9"/>
        <w:tabs>
          <w:tab w:val="left" w:pos="4130"/>
        </w:tabs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Базовые направления Конкурса: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образования, научного, культурного и технического творчества;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спорта и здорового образа жизни;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культуры и народных традиций, краеведение;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и духовное воспитание;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социально-незащищенным слоям населения;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 и местного самоуправления;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городской среды и поддержка экологических проектов.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Дополнительные направления.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вправе дополнить базовые направления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исходя из специфики конкретного города. 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проектам, выдвигаемым на Конкурс</w:t>
      </w:r>
    </w:p>
    <w:p w:rsidR="009F4BE4" w:rsidRDefault="009F4BE4">
      <w:pPr>
        <w:pStyle w:val="a9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Тематика проектов должна соответствовать одному из утвержденных направлений Конкурса.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 Конкурсная комиссия оставляет за собой право не допустить к участию в Конкурсе проекты, тематика которых в существенной степени совпадает с тематикой проектов,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держиваемых в рамках других корпоративных социальных программ Компании;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рамках Конкурса не финансируются: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ранее реализованным проектам;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проекты, уже получившие поддержку по другим корпоративным социальным программам Компании в текущем году;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расходы конкурсанта, не связанные с реализацией проекта – зарабо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ная плата, аренда офиса и т.п.;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коммерческие проекты (проекты, направленные на получение прибыли) или закупка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использования в коммерческих целях; а также написание и издание рукописей, создание аудио и видеопродукции, которые могут быть использованы в коммерческих целях;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журналистских расследований;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деятельность, проведение митингов, демонстраций и других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литических публичных мероприятий, поддержка или участие в избирательных кампаниях;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закупка оборудования, не требуемого для реализации проекта, оборудование офисных помещений;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</w:rPr>
        <w:t xml:space="preserve">В рамках Конкурса рассматриваются проекты со сроком реализации </w:t>
      </w:r>
      <w:r>
        <w:rPr>
          <w:rFonts w:ascii="Times New Roman" w:hAnsi="Times New Roman" w:cs="Times New Roman"/>
          <w:b/>
          <w:sz w:val="24"/>
        </w:rPr>
        <w:t>не более 6 м</w:t>
      </w:r>
      <w:r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 xml:space="preserve">сяцев в период </w:t>
      </w:r>
      <w:r w:rsidRPr="00F00E0D">
        <w:rPr>
          <w:rFonts w:ascii="Times New Roman" w:hAnsi="Times New Roman" w:cs="Times New Roman"/>
          <w:b/>
          <w:sz w:val="24"/>
        </w:rPr>
        <w:t>с 01 июня по 30 ноября.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Требования к бюджету проекта для Конкурсантов - юридических лиц: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 проекта формируется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(не более 75% от суммы бюджета проекта) и собственных средств Конкурсанта (не менее 25% от суммы бюджета проекта). </w:t>
      </w:r>
    </w:p>
    <w:p w:rsidR="009F4BE4" w:rsidRDefault="008964F4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дминистративные расходы не могут превышать 10% от суммы бюджета проекта;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оплату труда собственных работников и привлеченных специалистов не могут превышать 35% от суммы бюджета проекта; </w:t>
      </w:r>
    </w:p>
    <w:p w:rsidR="009F4BE4" w:rsidRDefault="008964F4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приобретение оборудования или расходных материалов – не могут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вышать 50% от суммы бюджета проекта.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Требования к бюджету проекта для Конкурсантов - инициативных граждан (групп):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 проекта полностью формируется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средств; 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 не могут быть направлены на оплату труда инициативных гра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>нициаторов проекта (проекты реализуются на безвозмездной основе).</w:t>
      </w: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конкурсной документации</w:t>
      </w:r>
    </w:p>
    <w:p w:rsidR="009F4BE4" w:rsidRDefault="009F4BE4">
      <w:pPr>
        <w:pStyle w:val="a9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pStyle w:val="a9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7946931"/>
      <w:r>
        <w:rPr>
          <w:rFonts w:ascii="Times New Roman" w:hAnsi="Times New Roman" w:cs="Times New Roman"/>
          <w:sz w:val="24"/>
          <w:szCs w:val="24"/>
        </w:rPr>
        <w:t>Пакет документов, предоставляемый участниками Конкурса  должен включать в себя:</w:t>
      </w:r>
      <w:bookmarkEnd w:id="0"/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9.1.1 заявку на участие в Конкурсе: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форма конкурсной заявки для юридических лиц приведена в Приложении №2;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форма конкурсной заявки для инициативных граждан приведена в Приложении №3;</w:t>
      </w:r>
    </w:p>
    <w:p w:rsidR="009F4BE4" w:rsidRDefault="009F4B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9.1.2 участники Конкурса – юридические лица, предоставляют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заверенные руководит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лем или иным уполномоченным лицом, скрепленные печатью, копии следующих докуме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тов: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лиц, полученная не поз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нее, чем за три месяца до даты окончания приема заявок;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  <w:t>свидетельство о государственной регистрации юридического лица;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  <w:t>свидетельство о постановке юридического лица на налоговый учет;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  <w:t>учредительные документы (устав или учредительный договор) со всеми действующ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 изменениями и дополнениями;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лиц, подписывающих заявку (протокол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гана управления о назначении (выборе) руководителя юридического лица, приказ о назнач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нии, доверенность, выданная на имя третьего лица, и удостоверяющая его полномочия на участие в Конкурсе);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  <w:t xml:space="preserve"> письмо-уведомление о том, что на дату подачи заявки на участие в Конкурсе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юри-дическое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лицо не находится в процессе ликвидации или реорганизации, а также об отсу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действующего решения органа юстиции, прокуратуры, суда о приостановлении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юридического лица на момент подачи заявки (образец письма-уведомления  - Приложении №4);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ab/>
        <w:t>лицензии, подтверждающие право юридического лица оказывать соответствующие услуги (выполнять работы), в случае если проект подразумевает оказание услуг (выполнение работ), подлежащих лицензированию в соответствии с законодательством Российской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рации;</w:t>
      </w:r>
    </w:p>
    <w:p w:rsidR="009F4BE4" w:rsidRDefault="00896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9.1.3 участники Конкурса – инициативные граждане, предоставляют копии следующих документов:</w:t>
      </w:r>
    </w:p>
    <w:p w:rsidR="009F4BE4" w:rsidRDefault="00896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паспорт гражданина РФ, включая страницу с отметкой о регистрации по месту 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тельства (для всех участников инициативной группы);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9.1.4 опись вложенных документов, содержащую наименование всех прилагаемых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кументов;</w:t>
      </w:r>
    </w:p>
    <w:p w:rsidR="009F4BE4" w:rsidRDefault="00896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9.1.5 по желанию Конкурсант может приложить к заявке рекомендательные (гаранти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ные) письма заинтересованных организаций, учреждений, партнеров по реализации проекта (не более 3 писем);</w:t>
      </w:r>
    </w:p>
    <w:p w:rsidR="009F4BE4" w:rsidRDefault="008964F4">
      <w:pPr>
        <w:pStyle w:val="a9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пакет документов представляется в бумажном виде в 1 экземпляре и в электронном виде (на любом носителе в виде файлов с расширениями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), 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>(.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F4BE4" w:rsidRDefault="009F4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4BE4" w:rsidRDefault="00896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Конкурсант имеет право представить на Конкурс несколько проектов, но не более одного по каждому из направлений Конкурса. Победившим может быть признан только один проект от каждого из конкурсантов. </w:t>
      </w:r>
    </w:p>
    <w:p w:rsidR="009F4BE4" w:rsidRDefault="009F4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4BE4" w:rsidRDefault="00896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В случае предоставления документов не в полном объеме или их оформления с нарушением требований настоящего Положения, предоставления заведомо недостоверных (подложных) документов проектная заявка может быть отклонена от участия в Конкурсе.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конкурсных заявок</w:t>
      </w:r>
    </w:p>
    <w:p w:rsidR="009F4BE4" w:rsidRDefault="009F4BE4">
      <w:pPr>
        <w:pStyle w:val="a9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lastRenderedPageBreak/>
        <w:t xml:space="preserve">10.1. Конкурсные заявки подаются </w:t>
      </w:r>
      <w:r w:rsidRPr="00F00E0D">
        <w:rPr>
          <w:rFonts w:ascii="Times New Roman" w:hAnsi="Times New Roman" w:cs="Times New Roman"/>
          <w:b/>
          <w:sz w:val="24"/>
          <w:szCs w:val="24"/>
        </w:rPr>
        <w:t>в срок до 01 апреля</w:t>
      </w:r>
      <w:r w:rsidRPr="00F00E0D">
        <w:rPr>
          <w:rFonts w:ascii="Times New Roman" w:hAnsi="Times New Roman" w:cs="Times New Roman"/>
          <w:sz w:val="24"/>
          <w:szCs w:val="24"/>
        </w:rPr>
        <w:t xml:space="preserve"> по адресам</w:t>
      </w:r>
      <w:r>
        <w:rPr>
          <w:rFonts w:ascii="Times New Roman" w:hAnsi="Times New Roman" w:cs="Times New Roman"/>
          <w:sz w:val="24"/>
          <w:szCs w:val="24"/>
        </w:rPr>
        <w:t>, указанным в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ложении №1. Заявки, поступившие после указанной даты окончания приема заявок, не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пускаются к участию в Конкурсе.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Заявка может быть отправлена с использованием любых видов почтовой или 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рьерской доставки. При этом конкурсант несет ответственность за риски несвоевременной доставки или утере заявки по вине почтовой или курьерской организации.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Недостатки, обнаруженные в конкурсной заявке  должны быть устранены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срок не позднее 5 рабочих дней после окончания приема заявок, о чем конкурсанты уведомляются Куратором. В случае если конкурсант не представит исправленную заявку или требуемые документы в течение установленного срока, его заявка не принимает участие в конкурсном отборе.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 Представленные конкурсантом документы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рецензируются и обратно не возвр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экспертизы конкурсных заявок</w:t>
      </w:r>
    </w:p>
    <w:p w:rsidR="009F4BE4" w:rsidRDefault="009F4BE4">
      <w:pPr>
        <w:pStyle w:val="a9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Проекты, поступившие на Конкурс, оцениваются членами Экспертных групп, действующих в каждом городе присутствия Компании, на основании установленных крит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риев. По итогам экспертной оценки формируется итоговый рейтинговый список проектов, который предоставляется на рассмотрение Конкурсным комиссиям.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Экспертные группы входят: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компании-партнера;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ООО 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F4BE4" w:rsidRPr="00F00E0D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>-представители хозяйствующих субъектов (коммерческих организаций) в городах пр</w:t>
      </w:r>
      <w:r w:rsidRPr="00F00E0D">
        <w:rPr>
          <w:rFonts w:ascii="Times New Roman" w:hAnsi="Times New Roman" w:cs="Times New Roman"/>
          <w:sz w:val="24"/>
          <w:szCs w:val="24"/>
        </w:rPr>
        <w:t>и</w:t>
      </w:r>
      <w:r w:rsidRPr="00F00E0D">
        <w:rPr>
          <w:rFonts w:ascii="Times New Roman" w:hAnsi="Times New Roman" w:cs="Times New Roman"/>
          <w:sz w:val="24"/>
          <w:szCs w:val="24"/>
        </w:rPr>
        <w:t xml:space="preserve">сутствия Компании, принявших участие в формировании </w:t>
      </w:r>
      <w:proofErr w:type="spellStart"/>
      <w:r w:rsidRPr="00F00E0D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F00E0D">
        <w:rPr>
          <w:rFonts w:ascii="Times New Roman" w:hAnsi="Times New Roman" w:cs="Times New Roman"/>
          <w:sz w:val="24"/>
          <w:szCs w:val="24"/>
        </w:rPr>
        <w:t xml:space="preserve"> Фонда;</w:t>
      </w:r>
    </w:p>
    <w:p w:rsidR="009F4BE4" w:rsidRPr="00F00E0D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>- представители администрации в соответствии с тематикой номинаций;</w:t>
      </w:r>
    </w:p>
    <w:p w:rsidR="009F4BE4" w:rsidRPr="00F00E0D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>- иные эксперты в сфере социального проектирования и регионального развития.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0D">
        <w:rPr>
          <w:rFonts w:ascii="Times New Roman" w:hAnsi="Times New Roman" w:cs="Times New Roman"/>
          <w:sz w:val="24"/>
          <w:szCs w:val="24"/>
        </w:rPr>
        <w:t>11.2. При оценке проектов, члены Экспертной группы руководствуются следующими основными критериями: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решаемой социальной задачи для конкретного города прису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ствия Компании, ее соответствие направлениям Конкурса;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конкретность, измеримость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подтверждаемость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планируемых к достижению в ходе реализации проекта;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рациональность и обоснованность бюджета проекта (соответствие объема и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речня расходов планируемым мероприятиям и прогнозируемым результатам реализации проекта; экономическая обоснованность стоимости товаров и услуг, а также оплаты труда привлекаемых специалистов);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При прочих равных, приоритет будет отдаваться конкурсным заявкам, имеющим следующие преимущества: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конкурсанта в реализации аналогичных проектов;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ства конкурсанта;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предусмотренных механизмов социального партнерства, эффективн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взаимодействия между заинтересованными лицами конкретного города присутствия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пании.</w:t>
      </w: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12.Определение победителей Конкурса</w:t>
      </w:r>
    </w:p>
    <w:p w:rsidR="009F4BE4" w:rsidRDefault="009F4BE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Победители Конкурса определяются на заседании Конкурсной комиссии на осн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 итоговых рейтинговых списков, предложенных Экспертными группами. 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Конкурсной комиссии входят представители: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администрации;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социальных дирекций предприятий;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F4BE4" w:rsidRPr="000F47C3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7C3">
        <w:rPr>
          <w:rFonts w:ascii="Times New Roman" w:hAnsi="Times New Roman" w:cs="Times New Roman"/>
          <w:sz w:val="24"/>
          <w:szCs w:val="24"/>
        </w:rPr>
        <w:t>представители хозяйствующих субъектов (коммерческих организаций) в гор</w:t>
      </w:r>
      <w:r w:rsidRPr="000F47C3">
        <w:rPr>
          <w:rFonts w:ascii="Times New Roman" w:hAnsi="Times New Roman" w:cs="Times New Roman"/>
          <w:sz w:val="24"/>
          <w:szCs w:val="24"/>
        </w:rPr>
        <w:t>о</w:t>
      </w:r>
      <w:r w:rsidRPr="000F47C3">
        <w:rPr>
          <w:rFonts w:ascii="Times New Roman" w:hAnsi="Times New Roman" w:cs="Times New Roman"/>
          <w:sz w:val="24"/>
          <w:szCs w:val="24"/>
        </w:rPr>
        <w:t xml:space="preserve">дах присутствия Компании, принявших участие в формировании </w:t>
      </w:r>
      <w:proofErr w:type="spellStart"/>
      <w:r w:rsidRPr="000F47C3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0F47C3">
        <w:rPr>
          <w:rFonts w:ascii="Times New Roman" w:hAnsi="Times New Roman" w:cs="Times New Roman"/>
          <w:sz w:val="24"/>
          <w:szCs w:val="24"/>
        </w:rPr>
        <w:t xml:space="preserve"> Фонда;</w:t>
      </w:r>
    </w:p>
    <w:p w:rsidR="009F4BE4" w:rsidRPr="000F47C3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7C3">
        <w:rPr>
          <w:rFonts w:ascii="Times New Roman" w:hAnsi="Times New Roman" w:cs="Times New Roman"/>
          <w:sz w:val="24"/>
          <w:szCs w:val="24"/>
        </w:rPr>
        <w:t>компании-партнера.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Функции конкурсных комиссий в городах присутствия Компании: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конкурсного отбора;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прозрачности и эффективности конкурсных процедур;</w:t>
      </w:r>
    </w:p>
    <w:p w:rsidR="009F4BE4" w:rsidRDefault="008964F4">
      <w:pPr>
        <w:pStyle w:val="a9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победителей Конкурса на основе итогового рейтингового списка,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ставляемого Экспертными группами.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Конкурсные комиссии оставляют за собой право выбора любого количества поб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дителей Конкурса. Решение об отборе проектов-победителей оформляется протоколом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курсной комиссии, который утверждается Председателем Конкурсной комиссии. 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 Конкурсные комиссии оставляют за собой право пересмотра запрашиваемых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курсантом сумм гранта.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Конкурсанты уведомляются о результатах конкурса путем публикации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нет-портале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Компании </w:t>
      </w:r>
      <w:r w:rsidR="000F47C3">
        <w:rPr>
          <w:rFonts w:ascii="Times New Roman" w:hAnsi="Times New Roman" w:cs="Times New Roman"/>
          <w:sz w:val="24"/>
          <w:szCs w:val="24"/>
        </w:rPr>
        <w:t>и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 грантов</w:t>
      </w:r>
    </w:p>
    <w:p w:rsidR="009F4BE4" w:rsidRDefault="009F4BE4">
      <w:pPr>
        <w:pStyle w:val="a9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Грант предоставляется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основании договора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нансирования согласно регламентирующей документации, утвержденной в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таллоинвест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». Форма договора – Приложение № 5.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Грант предоставляется Добровольцу на основании договора безвозмездного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полнения Добровольцем работ и (или) оказания услуг в виде необходимых для реализации проекта оборудования, материалов, иных материальных ресурсов, оплаты услуг сторонних организаций и индивидуальных предпринимателей, а также компенсации расходов, пред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смотренных законодательством РФ.  Форма договора – Приложение № 6.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13.3. Договора заключаются в течение 15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об итогах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 основании следующих документов, передаваемых Конкурсными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миссиями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Грантодателям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(Благотворителям):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BE4" w:rsidRDefault="00896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выписка из протокола заседания Конкурсной комиссии с указанием проекта-победителя; 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конкурсной заявки;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документов, указанных в п.9.1.2. и 9.1.3. настоящего Положения. 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В случае несвоевременного предоставления необходимых документов для закл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чения договоров, Конкурсные комиссии вправе лишить конкурсанта статуса победителя Конкурса и рассмотреть возможность финансирования проектов, следующих в рейтинговом списке вслед за конкурсантом, лишенным статуса победителя Конкурса.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 Грант на реализацию проекта предоставляется  единовременно в полном объеме в течение 10 рабочих дней после подписания советующего договора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13.6.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получения необходимых для реализации проекта оборудования, материалов, иных материальных ресурсов (далее – Ресурсов), оплаты услуг сторонних организаций 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дивидуальных предпринимателей (далее - Услуги) Доброволец, в соответствии с условиями договора, направляет второй стороне договора соответствующее письмо с приложением не менее 2-х коммерческих предложений по каждой позиции необходимых Ресурсов и (или) Услуг для выбора наиболее оптимального по цене и срокам предложения.</w:t>
      </w:r>
      <w:proofErr w:type="gramEnd"/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13.7.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рабочих дней вторая сторона договора передает добровольцу по Акту приема-передачи необходимые Ресурсы или оплачивает Услуги. 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реализации проектов</w:t>
      </w:r>
    </w:p>
    <w:p w:rsidR="009F4BE4" w:rsidRDefault="009F4BE4">
      <w:pPr>
        <w:pStyle w:val="a9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обязаны предоставлять компании-оператору промежуточные и итоговые содержательные и финансовые отчеты о реализации проекта.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 Добровольцы предоставляют компании-оператору, только итоговые содержател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 и финансовый отчеты.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 Содержательный отчет включает в себя описание реализованных мероприятий в соответствии с планом-графиком проекта, а также фото-видео и иные материалы, подтве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ждающие результаты реализации проекта. 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отчет включает в себя описание перечня произведенных расходов по установленным формам с приложением копий всех расходных документов за отчетный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риод. 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промежуточного и итогового отчетов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добровольцев – приведены в Приложениях №7,8,9.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–обязаны вести обособленный бухгалтерский учет полученных в рамках договора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финансирования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оответствии с действующим зак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нодательством.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14.5. Промежуточный мониторинг реализации проектов. 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договором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финансирования обязаны (за исключением краткосрочных проектов продолжительностью 3 и менее месяцев)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лять компании-оператору промежуточные содержательные и финансовые отчеты по уст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новленным формам.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Итоговый мониторинг реализации проектов.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14.6.1.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Грантополучатели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предоставляют компании-оператору итоговые содержател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ный и финансовый отчеты не позднее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рабочих </w:t>
      </w:r>
      <w:r>
        <w:rPr>
          <w:rFonts w:ascii="Times New Roman" w:hAnsi="Times New Roman" w:cs="Times New Roman"/>
          <w:sz w:val="24"/>
          <w:szCs w:val="24"/>
        </w:rPr>
        <w:t>дней по итогам завершения реализации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ектов (в соответствии с утвержденным планом-графиком реализации проектов), но не поз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нее 10 декабря 2017 г.</w:t>
      </w:r>
      <w:proofErr w:type="gramEnd"/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14.6.2. Добровольцы предоставляют компании-оператору итоговые содержательный и финансовый отчеты не позднее 7 рабочих дней после завершения срока реализации проектов (в соответствии с планом графиком реализации проекта), но не позднее 10 декабря 2017 г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14.7. Куратор, представители Конкурсной комиссии, Экспертной группы,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Компании-оператора имеют право осуществлять текущий мониторинг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ализации проектов, включая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добровольцами, проводить проверку предоставляемых отчетных документов, 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верку фактической реализации мероприятий проекта.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14.8. В случае возникновения обоснованных оснований в нецелевом расходовании средств или получения финансирования на реализацию одних и тех же мероприятий в 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ках нескольких социальных корпоративных программ Компании, компания-оператор со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местно с представителями Компании может организовать проверку целевого расходования средств и фактического достижения целей и задач проекта.</w:t>
      </w: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подтверждения фактов существенного нарушения условий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курса,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доброволец может быть ограничен в получении финансиров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по договору, а также отстранен от участия в Конкурсе в последующие годы.</w:t>
      </w: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pStyle w:val="a9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9F4BE4" w:rsidRDefault="009F4BE4">
      <w:pPr>
        <w:pStyle w:val="a9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9F4BE4" w:rsidRDefault="0089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 По итогам реализации Конкурса, организуется публичное мероприятие, посв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щенное подведению итогов реализации поддержанных проектов в текущем году и перспе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тивам Конкурса в следующем календарном году. </w:t>
      </w:r>
    </w:p>
    <w:p w:rsidR="009F4BE4" w:rsidRDefault="009F4B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F4BE4" w:rsidRDefault="00896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4BE4" w:rsidRDefault="009F4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4BE4" w:rsidRDefault="00896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9322"/>
      </w:tblGrid>
      <w:tr w:rsidR="009F4BE4" w:rsidTr="0061527B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F4BE4" w:rsidRDefault="0089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22" w:type="dxa"/>
            <w:tcMar>
              <w:top w:w="57" w:type="dxa"/>
              <w:bottom w:w="57" w:type="dxa"/>
            </w:tcMar>
            <w:vAlign w:val="center"/>
          </w:tcPr>
          <w:p w:rsidR="009F4BE4" w:rsidRDefault="00896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приложения</w:t>
            </w:r>
          </w:p>
        </w:tc>
      </w:tr>
      <w:tr w:rsidR="009F4BE4" w:rsidTr="0061527B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F4BE4" w:rsidRDefault="009F4BE4">
            <w:pPr>
              <w:pStyle w:val="a9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Mar>
              <w:top w:w="57" w:type="dxa"/>
              <w:bottom w:w="57" w:type="dxa"/>
            </w:tcMar>
          </w:tcPr>
          <w:p w:rsidR="009F4BE4" w:rsidRDefault="0089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и адреса приема конкурсных заявок</w:t>
            </w:r>
          </w:p>
        </w:tc>
      </w:tr>
      <w:tr w:rsidR="009F4BE4" w:rsidTr="0061527B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F4BE4" w:rsidRDefault="009F4BE4">
            <w:pPr>
              <w:pStyle w:val="a9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Mar>
              <w:top w:w="57" w:type="dxa"/>
              <w:bottom w:w="57" w:type="dxa"/>
            </w:tcMar>
          </w:tcPr>
          <w:p w:rsidR="009F4BE4" w:rsidRDefault="0089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конкурсной заявки на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для юридических лиц</w:t>
            </w:r>
          </w:p>
        </w:tc>
      </w:tr>
      <w:tr w:rsidR="009F4BE4" w:rsidTr="0061527B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F4BE4" w:rsidRDefault="009F4BE4">
            <w:pPr>
              <w:pStyle w:val="a9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Mar>
              <w:top w:w="57" w:type="dxa"/>
              <w:bottom w:w="57" w:type="dxa"/>
            </w:tcMar>
          </w:tcPr>
          <w:p w:rsidR="009F4BE4" w:rsidRDefault="0089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конкурсной заявки на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для инициативных граждан (групп)</w:t>
            </w:r>
          </w:p>
        </w:tc>
      </w:tr>
      <w:tr w:rsidR="009F4BE4" w:rsidTr="0061527B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F4BE4" w:rsidRDefault="009F4BE4">
            <w:pPr>
              <w:pStyle w:val="a9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Mar>
              <w:top w:w="57" w:type="dxa"/>
              <w:bottom w:w="57" w:type="dxa"/>
            </w:tcMar>
          </w:tcPr>
          <w:p w:rsidR="009F4BE4" w:rsidRDefault="0089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письма-уведомления о том, что на дату подачи конкурсной заявки на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юридическое лицо не находится в процессе ликвидации или 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ганизации, а также об отсутствии действующего решения органа юстиции, прокурат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суда о приостановлении деятельности юридического лица на момент подачи заявки</w:t>
            </w:r>
          </w:p>
        </w:tc>
      </w:tr>
      <w:tr w:rsidR="009F4BE4" w:rsidTr="0061527B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F4BE4" w:rsidRDefault="009F4BE4">
            <w:pPr>
              <w:pStyle w:val="a9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Mar>
              <w:top w:w="57" w:type="dxa"/>
              <w:bottom w:w="57" w:type="dxa"/>
            </w:tcMar>
          </w:tcPr>
          <w:p w:rsidR="009F4BE4" w:rsidRDefault="0089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договора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</w:t>
            </w:r>
          </w:p>
        </w:tc>
      </w:tr>
      <w:tr w:rsidR="009F4BE4" w:rsidTr="0061527B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F4BE4" w:rsidRDefault="009F4BE4">
            <w:pPr>
              <w:pStyle w:val="a9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Mar>
              <w:top w:w="57" w:type="dxa"/>
              <w:bottom w:w="57" w:type="dxa"/>
            </w:tcMar>
          </w:tcPr>
          <w:p w:rsidR="009F4BE4" w:rsidRDefault="0089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договора безвозмездного выполнения добровольцем работ и (или) оказания услуг </w:t>
            </w:r>
          </w:p>
        </w:tc>
      </w:tr>
      <w:tr w:rsidR="009F4BE4" w:rsidTr="0061527B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F4BE4" w:rsidRDefault="009F4BE4">
            <w:pPr>
              <w:pStyle w:val="a9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Mar>
              <w:top w:w="57" w:type="dxa"/>
              <w:bottom w:w="57" w:type="dxa"/>
            </w:tcMar>
          </w:tcPr>
          <w:p w:rsidR="009F4BE4" w:rsidRDefault="0089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промежуточного отчета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юридических лиц</w:t>
            </w:r>
          </w:p>
        </w:tc>
      </w:tr>
      <w:tr w:rsidR="009F4BE4" w:rsidTr="0061527B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F4BE4" w:rsidRDefault="009F4BE4">
            <w:pPr>
              <w:pStyle w:val="a9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Mar>
              <w:top w:w="57" w:type="dxa"/>
              <w:bottom w:w="57" w:type="dxa"/>
            </w:tcMar>
          </w:tcPr>
          <w:p w:rsidR="009F4BE4" w:rsidRDefault="0089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итогового отчета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юридических лиц</w:t>
            </w:r>
          </w:p>
        </w:tc>
      </w:tr>
      <w:tr w:rsidR="009F4BE4" w:rsidTr="0061527B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F4BE4" w:rsidRDefault="009F4BE4">
            <w:pPr>
              <w:pStyle w:val="a9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2" w:type="dxa"/>
            <w:tcMar>
              <w:top w:w="57" w:type="dxa"/>
              <w:bottom w:w="57" w:type="dxa"/>
            </w:tcMar>
          </w:tcPr>
          <w:p w:rsidR="009F4BE4" w:rsidRDefault="0089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итогового отчета для добровольцев – инициативных граждан (групп)</w:t>
            </w:r>
          </w:p>
        </w:tc>
      </w:tr>
    </w:tbl>
    <w:p w:rsidR="009F4BE4" w:rsidRDefault="009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4BE4" w:rsidSect="000F47C3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C2" w:rsidRDefault="00D917C2">
      <w:pPr>
        <w:spacing w:after="0" w:line="240" w:lineRule="auto"/>
      </w:pPr>
      <w:r>
        <w:separator/>
      </w:r>
    </w:p>
  </w:endnote>
  <w:endnote w:type="continuationSeparator" w:id="0">
    <w:p w:rsidR="00D917C2" w:rsidRDefault="00D9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panose1 w:val="020B0604020202020204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4030"/>
      <w:docPartObj>
        <w:docPartGallery w:val="Page Numbers (Bottom of Page)"/>
        <w:docPartUnique/>
      </w:docPartObj>
    </w:sdtPr>
    <w:sdtEndPr/>
    <w:sdtContent>
      <w:p w:rsidR="009F4BE4" w:rsidRDefault="008964F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25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F4BE4" w:rsidRDefault="009F4B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C2" w:rsidRDefault="00D917C2">
      <w:pPr>
        <w:spacing w:after="0" w:line="240" w:lineRule="auto"/>
      </w:pPr>
      <w:r>
        <w:separator/>
      </w:r>
    </w:p>
  </w:footnote>
  <w:footnote w:type="continuationSeparator" w:id="0">
    <w:p w:rsidR="00D917C2" w:rsidRDefault="00D91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0AD"/>
    <w:multiLevelType w:val="hybridMultilevel"/>
    <w:tmpl w:val="D944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F6A"/>
    <w:multiLevelType w:val="hybridMultilevel"/>
    <w:tmpl w:val="7AD8321E"/>
    <w:lvl w:ilvl="0" w:tplc="BC14D492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3D5D1F"/>
    <w:multiLevelType w:val="hybridMultilevel"/>
    <w:tmpl w:val="916440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E13D26"/>
    <w:multiLevelType w:val="multilevel"/>
    <w:tmpl w:val="5A8C2F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F77153"/>
    <w:multiLevelType w:val="multilevel"/>
    <w:tmpl w:val="AD8E8F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5">
    <w:nsid w:val="2D1248F5"/>
    <w:multiLevelType w:val="hybridMultilevel"/>
    <w:tmpl w:val="5FCC6F34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23C4C"/>
    <w:multiLevelType w:val="multilevel"/>
    <w:tmpl w:val="C5ACF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D228E2"/>
    <w:multiLevelType w:val="hybridMultilevel"/>
    <w:tmpl w:val="491050E2"/>
    <w:lvl w:ilvl="0" w:tplc="BC40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C6790"/>
    <w:multiLevelType w:val="hybridMultilevel"/>
    <w:tmpl w:val="73C4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D2C0A"/>
    <w:multiLevelType w:val="hybridMultilevel"/>
    <w:tmpl w:val="5FCC6F34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2C8B"/>
    <w:multiLevelType w:val="hybridMultilevel"/>
    <w:tmpl w:val="2E5E4C94"/>
    <w:lvl w:ilvl="0" w:tplc="54081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0C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EA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86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909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21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04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CC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03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4122962"/>
    <w:multiLevelType w:val="hybridMultilevel"/>
    <w:tmpl w:val="DF3EDD16"/>
    <w:lvl w:ilvl="0" w:tplc="8AF66C22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AD7520"/>
    <w:multiLevelType w:val="hybridMultilevel"/>
    <w:tmpl w:val="4ECA2CF6"/>
    <w:lvl w:ilvl="0" w:tplc="6294203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F5BA7"/>
    <w:multiLevelType w:val="hybridMultilevel"/>
    <w:tmpl w:val="C9AEA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C63A9"/>
    <w:multiLevelType w:val="multilevel"/>
    <w:tmpl w:val="33E2C5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C630A8E"/>
    <w:multiLevelType w:val="multilevel"/>
    <w:tmpl w:val="01FC8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FFB78D0"/>
    <w:multiLevelType w:val="multilevel"/>
    <w:tmpl w:val="2F02B9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1E31144"/>
    <w:multiLevelType w:val="hybridMultilevel"/>
    <w:tmpl w:val="F38AAD22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A44EE"/>
    <w:multiLevelType w:val="hybridMultilevel"/>
    <w:tmpl w:val="F38AAD22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D6EE8"/>
    <w:multiLevelType w:val="multilevel"/>
    <w:tmpl w:val="E05E078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280672D"/>
    <w:multiLevelType w:val="multilevel"/>
    <w:tmpl w:val="CB842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4CB4FCC"/>
    <w:multiLevelType w:val="hybridMultilevel"/>
    <w:tmpl w:val="D01C6D8A"/>
    <w:lvl w:ilvl="0" w:tplc="BE4AD62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A4440E"/>
    <w:multiLevelType w:val="multilevel"/>
    <w:tmpl w:val="4AA88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10"/>
  </w:num>
  <w:num w:numId="5">
    <w:abstractNumId w:val="19"/>
  </w:num>
  <w:num w:numId="6">
    <w:abstractNumId w:val="20"/>
  </w:num>
  <w:num w:numId="7">
    <w:abstractNumId w:val="16"/>
  </w:num>
  <w:num w:numId="8">
    <w:abstractNumId w:val="3"/>
  </w:num>
  <w:num w:numId="9">
    <w:abstractNumId w:val="7"/>
  </w:num>
  <w:num w:numId="10">
    <w:abstractNumId w:val="6"/>
  </w:num>
  <w:num w:numId="11">
    <w:abstractNumId w:val="14"/>
  </w:num>
  <w:num w:numId="12">
    <w:abstractNumId w:val="13"/>
  </w:num>
  <w:num w:numId="13">
    <w:abstractNumId w:val="17"/>
  </w:num>
  <w:num w:numId="14">
    <w:abstractNumId w:val="18"/>
  </w:num>
  <w:num w:numId="15">
    <w:abstractNumId w:val="5"/>
  </w:num>
  <w:num w:numId="16">
    <w:abstractNumId w:val="9"/>
  </w:num>
  <w:num w:numId="17">
    <w:abstractNumId w:val="0"/>
  </w:num>
  <w:num w:numId="18">
    <w:abstractNumId w:val="2"/>
  </w:num>
  <w:num w:numId="19">
    <w:abstractNumId w:val="8"/>
  </w:num>
  <w:num w:numId="20">
    <w:abstractNumId w:val="12"/>
  </w:num>
  <w:num w:numId="21">
    <w:abstractNumId w:val="4"/>
  </w:num>
  <w:num w:numId="22">
    <w:abstractNumId w:val="11"/>
  </w:num>
  <w:num w:numId="2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ий Петров">
    <w15:presenceInfo w15:providerId="Windows Live" w15:userId="ad97d7ea47f65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E4"/>
    <w:rsid w:val="000F47C3"/>
    <w:rsid w:val="00153C40"/>
    <w:rsid w:val="0061527B"/>
    <w:rsid w:val="006E72E0"/>
    <w:rsid w:val="008829DF"/>
    <w:rsid w:val="008964F4"/>
    <w:rsid w:val="00971AE2"/>
    <w:rsid w:val="009F4BE4"/>
    <w:rsid w:val="00AA325C"/>
    <w:rsid w:val="00C17016"/>
    <w:rsid w:val="00D917C2"/>
    <w:rsid w:val="00F0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pPr>
      <w:numPr>
        <w:numId w:val="1"/>
      </w:numPr>
      <w:tabs>
        <w:tab w:val="clear" w:pos="720"/>
        <w:tab w:val="num" w:pos="360"/>
      </w:tabs>
      <w:spacing w:before="120" w:after="0" w:line="240" w:lineRule="auto"/>
      <w:ind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Futuris" w:eastAsia="Times New Roman" w:hAnsi="Futuris" w:cs="Times New Roman"/>
      <w:sz w:val="24"/>
      <w:szCs w:val="20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paragraph" w:styleId="af3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pPr>
      <w:numPr>
        <w:numId w:val="1"/>
      </w:numPr>
      <w:tabs>
        <w:tab w:val="clear" w:pos="720"/>
        <w:tab w:val="num" w:pos="360"/>
      </w:tabs>
      <w:spacing w:before="120" w:after="0" w:line="240" w:lineRule="auto"/>
      <w:ind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Futuris" w:eastAsia="Times New Roman" w:hAnsi="Futuris" w:cs="Times New Roman"/>
      <w:sz w:val="24"/>
      <w:szCs w:val="20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paragraph" w:styleId="af3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910B-99DB-4D18-9E91-F3DCB40C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Невструева Наталья Владимировна</cp:lastModifiedBy>
  <cp:revision>6</cp:revision>
  <cp:lastPrinted>2017-01-18T13:04:00Z</cp:lastPrinted>
  <dcterms:created xsi:type="dcterms:W3CDTF">2017-02-15T08:38:00Z</dcterms:created>
  <dcterms:modified xsi:type="dcterms:W3CDTF">2017-02-15T08:42:00Z</dcterms:modified>
</cp:coreProperties>
</file>